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EDA0C" w14:textId="77777777" w:rsidR="00095F91" w:rsidRDefault="00000000">
      <w:pPr>
        <w:pStyle w:val="Heading1"/>
        <w:spacing w:before="3000"/>
      </w:pPr>
      <w:bookmarkStart w:id="0" w:name="_Toc374271003"/>
      <w:r>
        <w:t>REQUEST FOR PROPOSAL</w:t>
      </w:r>
      <w:r>
        <w:br/>
        <w:t>EVALUATION CRITERIA AND METHOD</w:t>
      </w:r>
      <w:bookmarkEnd w:id="0"/>
    </w:p>
    <w:p w14:paraId="4AAEDA0D" w14:textId="2B5C9C7D" w:rsidR="00095F91" w:rsidRDefault="00000000">
      <w:pPr>
        <w:pStyle w:val="Heading2"/>
        <w:tabs>
          <w:tab w:val="left" w:pos="2835"/>
        </w:tabs>
        <w:spacing w:before="1200"/>
        <w:ind w:left="2835" w:hanging="2835"/>
        <w:rPr>
          <w:sz w:val="24"/>
          <w:szCs w:val="24"/>
          <w:lang w:eastAsia="ko-KR"/>
        </w:rPr>
      </w:pPr>
      <w:bookmarkStart w:id="1" w:name="_Ref371928515"/>
      <w:bookmarkStart w:id="2" w:name="_Ref374243803"/>
      <w:bookmarkStart w:id="3" w:name="_Toc374271004"/>
      <w:r>
        <w:rPr>
          <w:sz w:val="24"/>
          <w:szCs w:val="24"/>
        </w:rPr>
        <w:t>Procurement No:</w:t>
      </w:r>
      <w:r>
        <w:rPr>
          <w:sz w:val="24"/>
          <w:szCs w:val="24"/>
        </w:rPr>
        <w:tab/>
      </w:r>
      <w:bookmarkEnd w:id="1"/>
      <w:bookmarkEnd w:id="2"/>
      <w:bookmarkEnd w:id="3"/>
      <w:r w:rsidR="000B71BA">
        <w:rPr>
          <w:sz w:val="24"/>
          <w:szCs w:val="24"/>
        </w:rPr>
        <w:t>27-CS001-26</w:t>
      </w:r>
    </w:p>
    <w:p w14:paraId="4AAEDA0E" w14:textId="2244A7E3" w:rsidR="00095F91" w:rsidRDefault="00000000">
      <w:pPr>
        <w:pStyle w:val="HeadingPage1stuff"/>
        <w:tabs>
          <w:tab w:val="left" w:pos="2835"/>
        </w:tabs>
        <w:ind w:left="2835" w:hanging="2835"/>
        <w:rPr>
          <w:rFonts w:eastAsia="Batang" w:cs="Calibri"/>
          <w:sz w:val="24"/>
          <w:lang w:eastAsia="ko-KR"/>
        </w:rPr>
      </w:pPr>
      <w:r>
        <w:rPr>
          <w:rFonts w:cs="Calibri"/>
          <w:sz w:val="24"/>
        </w:rPr>
        <w:t>Issue Date:</w:t>
      </w:r>
      <w:r>
        <w:rPr>
          <w:rFonts w:cs="Calibri"/>
          <w:sz w:val="24"/>
        </w:rPr>
        <w:tab/>
        <w:t>0</w:t>
      </w:r>
      <w:r w:rsidR="000B71BA">
        <w:rPr>
          <w:rFonts w:cs="Calibri"/>
          <w:sz w:val="24"/>
        </w:rPr>
        <w:t>2</w:t>
      </w:r>
      <w:r>
        <w:rPr>
          <w:rFonts w:cs="Calibri"/>
          <w:sz w:val="24"/>
        </w:rPr>
        <w:t>/0</w:t>
      </w:r>
      <w:r w:rsidR="000B71BA">
        <w:rPr>
          <w:rFonts w:cs="Calibri"/>
          <w:sz w:val="24"/>
        </w:rPr>
        <w:t>2</w:t>
      </w:r>
      <w:r>
        <w:rPr>
          <w:rFonts w:cs="Calibri"/>
          <w:sz w:val="24"/>
        </w:rPr>
        <w:t>/2025</w:t>
      </w:r>
    </w:p>
    <w:p w14:paraId="4AAEDA0F" w14:textId="0F1366FE" w:rsidR="00095F91" w:rsidRDefault="00000000">
      <w:pPr>
        <w:pStyle w:val="HeadingPage1stuff"/>
        <w:tabs>
          <w:tab w:val="left" w:pos="2835"/>
        </w:tabs>
        <w:ind w:left="2835" w:hanging="2835"/>
        <w:rPr>
          <w:rFonts w:cs="Calibri"/>
          <w:sz w:val="24"/>
        </w:rPr>
      </w:pPr>
      <w:r>
        <w:rPr>
          <w:rFonts w:cs="Calibri"/>
          <w:sz w:val="24"/>
        </w:rPr>
        <w:t>RFQ Closing Date:</w:t>
      </w:r>
      <w:r>
        <w:rPr>
          <w:rFonts w:cs="Calibri"/>
          <w:sz w:val="24"/>
        </w:rPr>
        <w:tab/>
        <w:t>1</w:t>
      </w:r>
      <w:r w:rsidR="000B71BA">
        <w:rPr>
          <w:rFonts w:cs="Calibri"/>
          <w:sz w:val="24"/>
        </w:rPr>
        <w:t>8</w:t>
      </w:r>
      <w:r>
        <w:rPr>
          <w:rFonts w:cs="Calibri"/>
          <w:sz w:val="24"/>
        </w:rPr>
        <w:t>/0</w:t>
      </w:r>
      <w:r w:rsidR="000B71BA">
        <w:rPr>
          <w:rFonts w:cs="Calibri"/>
          <w:sz w:val="24"/>
        </w:rPr>
        <w:t>3</w:t>
      </w:r>
      <w:r>
        <w:rPr>
          <w:rFonts w:cs="Calibri"/>
          <w:sz w:val="24"/>
        </w:rPr>
        <w:t>/2025</w:t>
      </w:r>
    </w:p>
    <w:p w14:paraId="4AAEDA10" w14:textId="77777777" w:rsidR="00095F91" w:rsidRDefault="00000000">
      <w:pPr>
        <w:pStyle w:val="HeadingPage1stuff"/>
        <w:tabs>
          <w:tab w:val="left" w:pos="2835"/>
        </w:tabs>
        <w:spacing w:before="240" w:after="240" w:line="240" w:lineRule="auto"/>
        <w:ind w:left="2835" w:hanging="2835"/>
        <w:rPr>
          <w:sz w:val="24"/>
        </w:rPr>
      </w:pPr>
      <w:r>
        <w:rPr>
          <w:rFonts w:cs="Calibri"/>
          <w:sz w:val="24"/>
        </w:rPr>
        <w:t>Project Title</w:t>
      </w:r>
      <w:proofErr w:type="gramStart"/>
      <w:r>
        <w:rPr>
          <w:rFonts w:cs="Calibri"/>
          <w:sz w:val="24"/>
        </w:rPr>
        <w:t>:</w:t>
      </w:r>
      <w:r>
        <w:rPr>
          <w:rFonts w:cs="Calibri"/>
          <w:sz w:val="24"/>
        </w:rPr>
        <w:tab/>
      </w:r>
      <w:bookmarkStart w:id="4" w:name="_Hlk31879609"/>
      <w:bookmarkStart w:id="5" w:name="_Toc374271005"/>
      <w:r>
        <w:rPr>
          <w:sz w:val="24"/>
        </w:rPr>
        <w:t>‘</w:t>
      </w:r>
      <w:proofErr w:type="gramEnd"/>
      <w:r>
        <w:rPr>
          <w:sz w:val="24"/>
        </w:rPr>
        <w:t xml:space="preserve">’NIKUNAU ROAD IMPROVEMENT </w:t>
      </w:r>
      <w:proofErr w:type="gramStart"/>
      <w:r>
        <w:rPr>
          <w:sz w:val="24"/>
        </w:rPr>
        <w:t>PROJECT’’</w:t>
      </w:r>
      <w:proofErr w:type="gramEnd"/>
      <w:r>
        <w:rPr>
          <w:sz w:val="24"/>
        </w:rPr>
        <w:t xml:space="preserve"> </w:t>
      </w:r>
    </w:p>
    <w:bookmarkEnd w:id="4"/>
    <w:p w14:paraId="4AAEDA11" w14:textId="77777777" w:rsidR="00095F91" w:rsidRDefault="00000000">
      <w:pPr>
        <w:tabs>
          <w:tab w:val="left" w:pos="6804"/>
        </w:tabs>
        <w:jc w:val="both"/>
        <w:rPr>
          <w:rFonts w:eastAsia="Calibri"/>
        </w:rPr>
      </w:pPr>
      <w:r>
        <w:rPr>
          <w:rFonts w:eastAsia="Calibri"/>
        </w:rPr>
        <w:t>The objective of the consultancy assignment is to prepare an Environment Impact Assessment (EIA) to identify environmental, land, social and cultural risks associated with and during the road pre-construction, construction and post construction works and to recommend mitigation measures to reduce the risks in a separate Environmental Management Plan (EMP). The environment impact assessment consultancy will ensure that there are no long-term negative impacts after the new geocell sealed road has been constructed and operationalized.</w:t>
      </w:r>
    </w:p>
    <w:p w14:paraId="4AAEDA12" w14:textId="77777777" w:rsidR="00095F91" w:rsidRDefault="00095F91">
      <w:pPr>
        <w:tabs>
          <w:tab w:val="left" w:pos="6804"/>
        </w:tabs>
        <w:jc w:val="both"/>
        <w:rPr>
          <w:rFonts w:eastAsia="Calibri"/>
        </w:rPr>
      </w:pPr>
    </w:p>
    <w:p w14:paraId="4AAEDA13" w14:textId="77777777" w:rsidR="00095F91" w:rsidRDefault="00095F91">
      <w:pPr>
        <w:tabs>
          <w:tab w:val="left" w:pos="6804"/>
        </w:tabs>
        <w:jc w:val="both"/>
        <w:rPr>
          <w:rFonts w:eastAsia="Calibri"/>
          <w:sz w:val="22"/>
          <w:szCs w:val="22"/>
        </w:rPr>
      </w:pPr>
    </w:p>
    <w:p w14:paraId="4AAEDA14" w14:textId="77777777" w:rsidR="00095F91" w:rsidRDefault="00095F91">
      <w:pPr>
        <w:tabs>
          <w:tab w:val="left" w:pos="6804"/>
        </w:tabs>
        <w:jc w:val="both"/>
        <w:rPr>
          <w:rFonts w:eastAsia="Calibri"/>
          <w:sz w:val="22"/>
          <w:szCs w:val="22"/>
        </w:rPr>
      </w:pPr>
    </w:p>
    <w:p w14:paraId="4AAEDA15" w14:textId="77777777" w:rsidR="00095F91" w:rsidRDefault="00095F91">
      <w:pPr>
        <w:tabs>
          <w:tab w:val="left" w:pos="6804"/>
        </w:tabs>
        <w:jc w:val="both"/>
        <w:rPr>
          <w:rFonts w:eastAsia="Calibri"/>
          <w:sz w:val="22"/>
          <w:szCs w:val="22"/>
        </w:rPr>
      </w:pPr>
    </w:p>
    <w:p w14:paraId="4AAEDA16" w14:textId="77777777" w:rsidR="00095F91" w:rsidRDefault="00095F91">
      <w:pPr>
        <w:tabs>
          <w:tab w:val="left" w:pos="6804"/>
        </w:tabs>
        <w:jc w:val="both"/>
        <w:rPr>
          <w:rFonts w:eastAsia="Calibri"/>
          <w:sz w:val="22"/>
          <w:szCs w:val="22"/>
        </w:rPr>
      </w:pPr>
    </w:p>
    <w:p w14:paraId="4AAEDA17" w14:textId="77777777" w:rsidR="00095F91" w:rsidRDefault="00095F91">
      <w:pPr>
        <w:tabs>
          <w:tab w:val="left" w:pos="6804"/>
        </w:tabs>
        <w:jc w:val="both"/>
        <w:rPr>
          <w:rFonts w:eastAsia="Calibri"/>
          <w:sz w:val="22"/>
          <w:szCs w:val="22"/>
        </w:rPr>
      </w:pPr>
    </w:p>
    <w:p w14:paraId="4AAEDA18" w14:textId="77777777" w:rsidR="00095F91" w:rsidRDefault="00095F91">
      <w:pPr>
        <w:tabs>
          <w:tab w:val="left" w:pos="6804"/>
        </w:tabs>
        <w:jc w:val="both"/>
        <w:rPr>
          <w:rFonts w:eastAsia="Calibri"/>
          <w:sz w:val="22"/>
          <w:szCs w:val="22"/>
        </w:rPr>
      </w:pPr>
    </w:p>
    <w:p w14:paraId="4AAEDA19" w14:textId="77777777" w:rsidR="00095F91" w:rsidRDefault="00095F91">
      <w:pPr>
        <w:tabs>
          <w:tab w:val="left" w:pos="6804"/>
        </w:tabs>
        <w:jc w:val="both"/>
        <w:rPr>
          <w:rFonts w:eastAsia="Calibri"/>
          <w:sz w:val="22"/>
          <w:szCs w:val="22"/>
        </w:rPr>
      </w:pPr>
    </w:p>
    <w:p w14:paraId="4AAEDA1A" w14:textId="77777777" w:rsidR="00095F91" w:rsidRDefault="00095F91">
      <w:pPr>
        <w:tabs>
          <w:tab w:val="left" w:pos="6804"/>
        </w:tabs>
        <w:jc w:val="both"/>
        <w:rPr>
          <w:rFonts w:eastAsia="Calibri"/>
          <w:sz w:val="22"/>
          <w:szCs w:val="22"/>
        </w:rPr>
      </w:pPr>
    </w:p>
    <w:p w14:paraId="4AAEDA1B" w14:textId="77777777" w:rsidR="00095F91" w:rsidRDefault="00095F91">
      <w:pPr>
        <w:tabs>
          <w:tab w:val="left" w:pos="6804"/>
        </w:tabs>
        <w:jc w:val="both"/>
        <w:rPr>
          <w:rFonts w:eastAsia="Calibri"/>
          <w:sz w:val="22"/>
          <w:szCs w:val="22"/>
        </w:rPr>
      </w:pPr>
    </w:p>
    <w:p w14:paraId="4AAEDA1C" w14:textId="77777777" w:rsidR="00095F91" w:rsidRDefault="00095F91">
      <w:pPr>
        <w:tabs>
          <w:tab w:val="left" w:pos="6804"/>
        </w:tabs>
        <w:jc w:val="both"/>
        <w:rPr>
          <w:rFonts w:eastAsia="Calibri"/>
          <w:sz w:val="22"/>
          <w:szCs w:val="22"/>
        </w:rPr>
      </w:pPr>
    </w:p>
    <w:p w14:paraId="4AAEDA1D" w14:textId="77777777" w:rsidR="00095F91" w:rsidRDefault="00095F91">
      <w:pPr>
        <w:tabs>
          <w:tab w:val="left" w:pos="6804"/>
        </w:tabs>
        <w:jc w:val="both"/>
        <w:rPr>
          <w:rFonts w:eastAsia="Calibri"/>
          <w:sz w:val="22"/>
          <w:szCs w:val="22"/>
        </w:rPr>
      </w:pPr>
    </w:p>
    <w:p w14:paraId="4AAEDA1E" w14:textId="77777777" w:rsidR="00095F91" w:rsidRDefault="00095F91">
      <w:pPr>
        <w:tabs>
          <w:tab w:val="left" w:pos="6804"/>
        </w:tabs>
        <w:jc w:val="both"/>
        <w:rPr>
          <w:rFonts w:eastAsia="Calibri"/>
          <w:sz w:val="22"/>
          <w:szCs w:val="22"/>
        </w:rPr>
      </w:pPr>
    </w:p>
    <w:p w14:paraId="4AAEDA1F" w14:textId="77777777" w:rsidR="00095F91" w:rsidRDefault="00095F91">
      <w:pPr>
        <w:tabs>
          <w:tab w:val="left" w:pos="6804"/>
        </w:tabs>
        <w:jc w:val="both"/>
        <w:rPr>
          <w:rFonts w:eastAsia="Calibri"/>
          <w:sz w:val="22"/>
          <w:szCs w:val="22"/>
        </w:rPr>
      </w:pPr>
    </w:p>
    <w:p w14:paraId="4AAEDA20" w14:textId="77777777" w:rsidR="00095F91" w:rsidRDefault="00095F91">
      <w:pPr>
        <w:tabs>
          <w:tab w:val="left" w:pos="6804"/>
        </w:tabs>
        <w:jc w:val="both"/>
        <w:rPr>
          <w:rFonts w:eastAsia="Calibri"/>
          <w:sz w:val="22"/>
          <w:szCs w:val="22"/>
        </w:rPr>
      </w:pPr>
    </w:p>
    <w:p w14:paraId="4AAEDA21" w14:textId="77777777" w:rsidR="00095F91" w:rsidRDefault="00095F91">
      <w:pPr>
        <w:tabs>
          <w:tab w:val="left" w:pos="6804"/>
        </w:tabs>
        <w:jc w:val="both"/>
        <w:rPr>
          <w:rFonts w:eastAsia="Calibri"/>
          <w:sz w:val="22"/>
          <w:szCs w:val="22"/>
        </w:rPr>
      </w:pPr>
    </w:p>
    <w:p w14:paraId="4AAEDA22" w14:textId="77777777" w:rsidR="00095F91" w:rsidRDefault="00095F91">
      <w:pPr>
        <w:tabs>
          <w:tab w:val="left" w:pos="6804"/>
        </w:tabs>
        <w:jc w:val="both"/>
        <w:rPr>
          <w:rFonts w:eastAsia="Calibri"/>
          <w:sz w:val="22"/>
          <w:szCs w:val="22"/>
        </w:rPr>
      </w:pPr>
    </w:p>
    <w:p w14:paraId="4AAEDA23" w14:textId="77777777" w:rsidR="00095F91" w:rsidRDefault="00095F91">
      <w:pPr>
        <w:tabs>
          <w:tab w:val="left" w:pos="6804"/>
        </w:tabs>
        <w:jc w:val="both"/>
        <w:rPr>
          <w:rFonts w:eastAsia="Calibri"/>
          <w:sz w:val="22"/>
          <w:szCs w:val="22"/>
        </w:rPr>
      </w:pPr>
    </w:p>
    <w:p w14:paraId="4AAEDA24" w14:textId="77777777" w:rsidR="00095F91" w:rsidRDefault="00095F91">
      <w:pPr>
        <w:tabs>
          <w:tab w:val="left" w:pos="6804"/>
        </w:tabs>
        <w:jc w:val="both"/>
        <w:rPr>
          <w:rFonts w:eastAsia="Calibri"/>
          <w:sz w:val="22"/>
          <w:szCs w:val="22"/>
        </w:rPr>
      </w:pPr>
    </w:p>
    <w:p w14:paraId="4AAEDA25" w14:textId="77777777" w:rsidR="00095F91" w:rsidRDefault="00095F91">
      <w:pPr>
        <w:tabs>
          <w:tab w:val="left" w:pos="6804"/>
        </w:tabs>
        <w:jc w:val="both"/>
        <w:rPr>
          <w:rFonts w:eastAsia="Calibri"/>
          <w:sz w:val="22"/>
          <w:szCs w:val="22"/>
        </w:rPr>
      </w:pPr>
    </w:p>
    <w:p w14:paraId="4AAEDA26" w14:textId="77777777" w:rsidR="00095F91" w:rsidRDefault="00000000">
      <w:pPr>
        <w:pStyle w:val="HeadingPage1stuff"/>
        <w:tabs>
          <w:tab w:val="left" w:pos="2835"/>
        </w:tabs>
        <w:spacing w:after="0" w:line="240" w:lineRule="auto"/>
        <w:ind w:left="2835" w:hanging="2835"/>
        <w:rPr>
          <w:rFonts w:cs="Calibri"/>
          <w:szCs w:val="28"/>
          <w:lang w:eastAsia="ko-KR"/>
        </w:rPr>
      </w:pPr>
      <w:r>
        <w:rPr>
          <w:rFonts w:cs="Calibri"/>
          <w:szCs w:val="28"/>
          <w:lang w:eastAsia="ko-KR"/>
        </w:rPr>
        <w:t>Evaluation criteria and method</w:t>
      </w:r>
      <w:bookmarkEnd w:id="5"/>
    </w:p>
    <w:p w14:paraId="4AAEDA27" w14:textId="77777777" w:rsidR="00095F91" w:rsidRDefault="00000000">
      <w:pPr>
        <w:spacing w:before="120"/>
        <w:jc w:val="both"/>
        <w:rPr>
          <w:rFonts w:ascii="Calibri" w:hAnsi="Calibri" w:cs="Calibri"/>
        </w:rPr>
      </w:pPr>
      <w:r>
        <w:rPr>
          <w:rFonts w:ascii="Calibri" w:hAnsi="Calibri" w:cs="Calibri"/>
        </w:rPr>
        <w:t>From the last time and date of submission of the Tenders to the time the Contract is awarded, if any Tenderer wishes to contact the Buyer on any matter related to its Tender, it should do so via email to the official email address.</w:t>
      </w:r>
    </w:p>
    <w:p w14:paraId="4AAEDA28" w14:textId="77777777" w:rsidR="00095F91" w:rsidRDefault="00000000">
      <w:pPr>
        <w:spacing w:before="120"/>
        <w:jc w:val="both"/>
        <w:rPr>
          <w:rFonts w:ascii="Calibri" w:hAnsi="Calibri" w:cs="Calibri"/>
        </w:rPr>
      </w:pPr>
      <w:r>
        <w:rPr>
          <w:rFonts w:ascii="Calibri" w:hAnsi="Calibri" w:cs="Calibri"/>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rPr>
        <w:t>Evaluation</w:t>
      </w:r>
      <w:bookmarkEnd w:id="6"/>
      <w:r>
        <w:rPr>
          <w:rFonts w:ascii="Calibri" w:hAnsi="Calibri" w:cs="Calibri"/>
        </w:rPr>
        <w:t xml:space="preserve"> Committee, without unnecessary delay. The Evaluation Committee, which has been appointed in </w:t>
      </w:r>
      <w:proofErr w:type="gramStart"/>
      <w:r>
        <w:rPr>
          <w:rFonts w:ascii="Calibri" w:hAnsi="Calibri" w:cs="Calibri"/>
        </w:rPr>
        <w:t>according</w:t>
      </w:r>
      <w:proofErr w:type="gramEnd"/>
      <w:r>
        <w:rPr>
          <w:rFonts w:ascii="Calibri" w:hAnsi="Calibri" w:cs="Calibri"/>
        </w:rPr>
        <w:t xml:space="preserve">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4AAEDA29" w14:textId="77777777" w:rsidR="00095F91" w:rsidRDefault="00000000">
      <w:pPr>
        <w:spacing w:before="120"/>
        <w:jc w:val="both"/>
        <w:rPr>
          <w:rFonts w:ascii="Calibri" w:hAnsi="Calibri" w:cs="Calibri"/>
        </w:rPr>
      </w:pPr>
      <w:r>
        <w:rPr>
          <w:rFonts w:ascii="Calibri" w:hAnsi="Calibri" w:cs="Calibri"/>
        </w:rPr>
        <w:t xml:space="preserve">In case Tenders are allowed to be in one submission, </w:t>
      </w:r>
      <w:proofErr w:type="gramStart"/>
      <w:r>
        <w:rPr>
          <w:rFonts w:ascii="Calibri" w:hAnsi="Calibri" w:cs="Calibri"/>
        </w:rPr>
        <w:t>only,</w:t>
      </w:r>
      <w:proofErr w:type="gramEnd"/>
      <w:r>
        <w:rPr>
          <w:rFonts w:ascii="Calibri" w:hAnsi="Calibri" w:cs="Calibri"/>
        </w:rPr>
        <w:t xml:space="preserve"> the above will apply, except for the separate openings.</w:t>
      </w:r>
    </w:p>
    <w:p w14:paraId="4AAEDA2A" w14:textId="77777777" w:rsidR="00095F91" w:rsidRDefault="00000000">
      <w:pPr>
        <w:spacing w:before="120"/>
        <w:jc w:val="both"/>
        <w:rPr>
          <w:rFonts w:ascii="Calibri" w:hAnsi="Calibri" w:cs="Calibri"/>
        </w:rPr>
      </w:pPr>
      <w:r>
        <w:rPr>
          <w:rFonts w:ascii="Calibri" w:hAnsi="Calibri" w:cs="Calibri"/>
        </w:rPr>
        <w:t xml:space="preserve">Selection will be based on the following process. The total possible score for the </w:t>
      </w:r>
      <w:proofErr w:type="gramStart"/>
      <w:r>
        <w:rPr>
          <w:rFonts w:ascii="Calibri" w:hAnsi="Calibri" w:cs="Calibri"/>
        </w:rPr>
        <w:t>Technical</w:t>
      </w:r>
      <w:proofErr w:type="gramEnd"/>
      <w:r>
        <w:rPr>
          <w:rFonts w:ascii="Calibri" w:hAnsi="Calibri" w:cs="Calibri"/>
        </w:rPr>
        <w:t xml:space="preserve"> component is maximum 100 points. </w:t>
      </w:r>
      <w:bookmarkStart w:id="7" w:name="Technical"/>
      <w:r>
        <w:rPr>
          <w:rFonts w:ascii="Calibri" w:hAnsi="Calibri" w:cs="Calibri"/>
          <w:highlight w:val="yellow"/>
        </w:rPr>
        <w:t>70</w:t>
      </w:r>
      <w:bookmarkEnd w:id="7"/>
      <w:r>
        <w:rPr>
          <w:rFonts w:ascii="Calibri" w:hAnsi="Calibri" w:cs="Calibri"/>
        </w:rPr>
        <w:t xml:space="preserve"> % of the score received in the technical evaluation will be added to the obtained financial score, which is maximum </w:t>
      </w:r>
      <w:bookmarkStart w:id="8" w:name="Financial"/>
      <w:r>
        <w:rPr>
          <w:rFonts w:ascii="Calibri" w:hAnsi="Calibri" w:cs="Calibri"/>
          <w:highlight w:val="yellow"/>
        </w:rPr>
        <w:t>30</w:t>
      </w:r>
      <w:r>
        <w:rPr>
          <w:rFonts w:ascii="Calibri" w:hAnsi="Calibri" w:cs="Calibri"/>
        </w:rPr>
        <w:t xml:space="preserve"> </w:t>
      </w:r>
      <w:bookmarkEnd w:id="8"/>
      <w:r>
        <w:rPr>
          <w:rFonts w:ascii="Calibri" w:hAnsi="Calibri" w:cs="Calibri"/>
        </w:rPr>
        <w:t>points, and calculated as described below.</w:t>
      </w:r>
    </w:p>
    <w:p w14:paraId="4AAEDA2B" w14:textId="77777777" w:rsidR="00095F91" w:rsidRDefault="00000000">
      <w:pPr>
        <w:spacing w:before="480"/>
        <w:jc w:val="center"/>
        <w:rPr>
          <w:rFonts w:asciiTheme="minorHAnsi" w:hAnsiTheme="minorHAnsi"/>
          <w:color w:val="808080" w:themeColor="background1" w:themeShade="80"/>
        </w:rPr>
      </w:pPr>
      <w:r>
        <w:rPr>
          <w:rFonts w:asciiTheme="minorHAnsi" w:hAnsiTheme="minorHAnsi" w:cs="Calibri"/>
          <w:color w:val="808080" w:themeColor="background1" w:themeShade="80"/>
        </w:rPr>
        <w:t>THE REMAINDER OF THIS PAGE LEFT INTENTIONALLY BLANK</w:t>
      </w:r>
    </w:p>
    <w:p w14:paraId="4AAEDA2C" w14:textId="77777777" w:rsidR="00095F91" w:rsidRDefault="00000000">
      <w:pPr>
        <w:rPr>
          <w:rFonts w:ascii="Calibri" w:hAnsi="Calibri" w:cs="Calibri"/>
          <w:b/>
        </w:rPr>
      </w:pPr>
      <w:r>
        <w:rPr>
          <w:rFonts w:cs="Calibri"/>
        </w:rPr>
        <w:br w:type="page"/>
      </w:r>
    </w:p>
    <w:p w14:paraId="4AAEDA2D" w14:textId="77777777" w:rsidR="00095F91" w:rsidRDefault="00000000">
      <w:pPr>
        <w:pStyle w:val="Heading3"/>
        <w:jc w:val="both"/>
        <w:rPr>
          <w:rFonts w:cs="Calibri"/>
          <w:sz w:val="24"/>
          <w:lang w:eastAsia="ko-KR"/>
        </w:rPr>
      </w:pPr>
      <w:bookmarkStart w:id="9" w:name="_Toc374271006"/>
      <w:r>
        <w:rPr>
          <w:rFonts w:cs="Calibri"/>
          <w:sz w:val="24"/>
        </w:rPr>
        <w:lastRenderedPageBreak/>
        <w:t>Evaluation of technical components</w:t>
      </w:r>
      <w:bookmarkEnd w:id="9"/>
    </w:p>
    <w:p w14:paraId="4AAEDA2E" w14:textId="77777777" w:rsidR="00095F91" w:rsidRDefault="00000000">
      <w:pPr>
        <w:spacing w:after="240"/>
        <w:jc w:val="both"/>
      </w:pPr>
      <w:r>
        <w:rPr>
          <w:rFonts w:ascii="Calibri" w:hAnsi="Calibri" w:cs="Calibri"/>
        </w:rPr>
        <w:t>A Tender will be rejected at this stage if it fails to respond to important aspects of the Terms of Reference</w:t>
      </w:r>
      <w:r>
        <w:rPr>
          <w:rFonts w:ascii="Calibri" w:hAnsi="Calibri" w:cs="Calibri"/>
          <w:lang w:eastAsia="ko-KR"/>
        </w:rPr>
        <w:t>. The detailed technical evaluation criteria and possible scores for each are as follows:</w:t>
      </w:r>
      <w:bookmarkStart w:id="10" w:name="_Hlk26879176"/>
    </w:p>
    <w:tbl>
      <w:tblPr>
        <w:tblpPr w:leftFromText="142" w:rightFromText="142" w:vertAnchor="text" w:horzAnchor="margin" w:tblpX="137"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5367"/>
        <w:gridCol w:w="1691"/>
      </w:tblGrid>
      <w:tr w:rsidR="00095F91" w14:paraId="4AAEDA32" w14:textId="77777777">
        <w:trPr>
          <w:cantSplit/>
          <w:tblHeader/>
        </w:trPr>
        <w:tc>
          <w:tcPr>
            <w:tcW w:w="2293" w:type="dxa"/>
            <w:vAlign w:val="center"/>
          </w:tcPr>
          <w:p w14:paraId="4AAEDA2F" w14:textId="77777777" w:rsidR="00095F91" w:rsidRDefault="00000000">
            <w:pPr>
              <w:spacing w:before="120"/>
              <w:rPr>
                <w:rFonts w:ascii="Calibri" w:hAnsi="Calibri" w:cs="Calibri"/>
                <w:b/>
                <w:lang w:val="en-GB" w:eastAsia="ko-KR"/>
              </w:rPr>
            </w:pPr>
            <w:r>
              <w:rPr>
                <w:rFonts w:ascii="Calibri" w:hAnsi="Calibri" w:cs="Calibri"/>
                <w:b/>
                <w:lang w:val="en-GB" w:eastAsia="ko-KR"/>
              </w:rPr>
              <w:t>Major Criteria</w:t>
            </w:r>
          </w:p>
        </w:tc>
        <w:tc>
          <w:tcPr>
            <w:tcW w:w="5367" w:type="dxa"/>
            <w:vAlign w:val="center"/>
          </w:tcPr>
          <w:p w14:paraId="4AAEDA30" w14:textId="77777777" w:rsidR="00095F91" w:rsidRDefault="00000000">
            <w:pPr>
              <w:spacing w:before="120"/>
              <w:rPr>
                <w:rFonts w:ascii="Calibri" w:hAnsi="Calibri" w:cs="Calibri"/>
                <w:b/>
                <w:lang w:val="en-GB" w:eastAsia="ko-KR"/>
              </w:rPr>
            </w:pPr>
            <w:r>
              <w:rPr>
                <w:rFonts w:ascii="Calibri" w:hAnsi="Calibri" w:cs="Calibri"/>
                <w:b/>
                <w:lang w:val="en-GB" w:eastAsia="ko-KR"/>
              </w:rPr>
              <w:t>Details &amp; Sub-Criteria</w:t>
            </w:r>
          </w:p>
        </w:tc>
        <w:tc>
          <w:tcPr>
            <w:tcW w:w="1691" w:type="dxa"/>
            <w:vAlign w:val="center"/>
          </w:tcPr>
          <w:p w14:paraId="4AAEDA31" w14:textId="77777777" w:rsidR="00095F91" w:rsidRDefault="00000000">
            <w:pPr>
              <w:spacing w:before="120"/>
              <w:jc w:val="center"/>
              <w:rPr>
                <w:rFonts w:ascii="Calibri" w:hAnsi="Calibri" w:cs="Calibri"/>
                <w:b/>
                <w:lang w:val="en-GB" w:eastAsia="ko-KR"/>
              </w:rPr>
            </w:pPr>
            <w:r>
              <w:rPr>
                <w:rFonts w:ascii="Calibri" w:hAnsi="Calibri" w:cs="Calibri"/>
                <w:b/>
                <w:lang w:val="en-GB" w:eastAsia="ko-KR"/>
              </w:rPr>
              <w:t>Possible Score</w:t>
            </w:r>
          </w:p>
        </w:tc>
      </w:tr>
      <w:tr w:rsidR="00095F91" w14:paraId="4AAEDA38" w14:textId="77777777">
        <w:trPr>
          <w:cantSplit/>
          <w:tblHeader/>
        </w:trPr>
        <w:tc>
          <w:tcPr>
            <w:tcW w:w="2293" w:type="dxa"/>
            <w:vAlign w:val="center"/>
          </w:tcPr>
          <w:p w14:paraId="4AAEDA33" w14:textId="673A4655" w:rsidR="00095F91" w:rsidRDefault="00000000">
            <w:pPr>
              <w:spacing w:before="120"/>
              <w:rPr>
                <w:rFonts w:ascii="Calibri" w:hAnsi="Calibri" w:cs="Calibri"/>
                <w:lang w:val="en-GB" w:eastAsia="ko-KR"/>
              </w:rPr>
            </w:pPr>
            <w:r>
              <w:rPr>
                <w:rFonts w:ascii="Calibri" w:hAnsi="Calibri" w:cs="Calibri"/>
                <w:lang w:val="en-GB" w:eastAsia="ko-KR"/>
              </w:rPr>
              <w:t>Consultant’s experience and reputation in similar assignments</w:t>
            </w:r>
            <w:r w:rsidR="00C178FC">
              <w:rPr>
                <w:rFonts w:ascii="Calibri" w:hAnsi="Calibri" w:cs="Calibri"/>
                <w:lang w:val="en-GB" w:eastAsia="ko-KR"/>
              </w:rPr>
              <w:t xml:space="preserve"> </w:t>
            </w:r>
            <w:r w:rsidR="000C622F">
              <w:rPr>
                <w:rFonts w:ascii="Calibri" w:hAnsi="Calibri" w:cs="Calibri"/>
                <w:lang w:val="en-GB" w:eastAsia="ko-KR"/>
              </w:rPr>
              <w:t>&amp; academic</w:t>
            </w:r>
            <w:r w:rsidR="00C178FC">
              <w:rPr>
                <w:rFonts w:ascii="Calibri" w:hAnsi="Calibri" w:cs="Calibri"/>
                <w:lang w:val="en-GB" w:eastAsia="ko-KR"/>
              </w:rPr>
              <w:t xml:space="preserve"> and professional qualifications</w:t>
            </w:r>
          </w:p>
        </w:tc>
        <w:tc>
          <w:tcPr>
            <w:tcW w:w="5367" w:type="dxa"/>
          </w:tcPr>
          <w:p w14:paraId="4AAEDA34" w14:textId="77777777" w:rsidR="00095F91" w:rsidRDefault="00000000">
            <w:pPr>
              <w:numPr>
                <w:ilvl w:val="0"/>
                <w:numId w:val="3"/>
              </w:numPr>
              <w:spacing w:before="120"/>
              <w:rPr>
                <w:rFonts w:ascii="Calibri" w:hAnsi="Calibri" w:cs="Calibri"/>
                <w:lang w:val="en-GB" w:eastAsia="ko-KR"/>
              </w:rPr>
            </w:pPr>
            <w:r>
              <w:rPr>
                <w:rFonts w:ascii="Calibri" w:hAnsi="Calibri" w:cs="Calibri"/>
                <w:lang w:val="en-GB" w:eastAsia="ko-KR"/>
              </w:rPr>
              <w:t>Technical Tender and supporting documentation showing relevant experience in conducting and producing EIA reports and Environmental Management Plans (EMPs).</w:t>
            </w:r>
          </w:p>
          <w:p w14:paraId="4AAEDA35" w14:textId="77777777" w:rsidR="00095F91" w:rsidRDefault="00000000">
            <w:pPr>
              <w:numPr>
                <w:ilvl w:val="0"/>
                <w:numId w:val="3"/>
              </w:numPr>
              <w:spacing w:before="120"/>
              <w:rPr>
                <w:rFonts w:ascii="Calibri" w:hAnsi="Calibri" w:cs="Calibri"/>
                <w:lang w:val="en-GB" w:eastAsia="ko-KR"/>
              </w:rPr>
            </w:pPr>
            <w:r>
              <w:rPr>
                <w:rFonts w:ascii="Calibri" w:hAnsi="Calibri" w:cs="Calibri"/>
                <w:lang w:val="en-GB" w:eastAsia="ko-KR"/>
              </w:rPr>
              <w:t xml:space="preserve">Track record showing understanding of EIA procedures and undertakings. </w:t>
            </w:r>
          </w:p>
          <w:p w14:paraId="5FDAF505" w14:textId="77777777" w:rsidR="00095F91" w:rsidRDefault="00000000">
            <w:pPr>
              <w:spacing w:before="120"/>
              <w:ind w:left="720"/>
              <w:rPr>
                <w:rFonts w:ascii="Calibri" w:hAnsi="Calibri" w:cs="Calibri"/>
                <w:lang w:val="en-GB" w:eastAsia="ko-KR"/>
              </w:rPr>
            </w:pPr>
            <w:r>
              <w:rPr>
                <w:rFonts w:ascii="Calibri" w:hAnsi="Calibri" w:cs="Calibri"/>
                <w:lang w:val="en-GB" w:eastAsia="ko-KR"/>
              </w:rPr>
              <w:t>(Reference at least 2)</w:t>
            </w:r>
          </w:p>
          <w:p w14:paraId="4AAEDA36" w14:textId="506B46D0" w:rsidR="00C178FC" w:rsidRPr="00C178FC" w:rsidRDefault="00C178FC" w:rsidP="00C178FC">
            <w:pPr>
              <w:pStyle w:val="ListParagraph"/>
              <w:numPr>
                <w:ilvl w:val="0"/>
                <w:numId w:val="7"/>
              </w:numPr>
              <w:spacing w:before="120"/>
              <w:ind w:leftChars="0"/>
              <w:rPr>
                <w:rFonts w:cs="Calibri"/>
                <w:lang w:val="en-GB"/>
              </w:rPr>
            </w:pPr>
            <w:r w:rsidRPr="000C622F">
              <w:rPr>
                <w:rFonts w:cs="Calibri"/>
                <w:sz w:val="24"/>
                <w:szCs w:val="28"/>
                <w:lang w:val="en-GB"/>
              </w:rPr>
              <w:t>Relevant academic and professional qualifications, skills and experience to carry out the assignment. (CV to be provided to support this)</w:t>
            </w:r>
          </w:p>
        </w:tc>
        <w:tc>
          <w:tcPr>
            <w:tcW w:w="1691" w:type="dxa"/>
            <w:vAlign w:val="center"/>
          </w:tcPr>
          <w:p w14:paraId="4AAEDA37" w14:textId="77777777" w:rsidR="00095F91" w:rsidRDefault="00000000">
            <w:pPr>
              <w:spacing w:before="120"/>
              <w:jc w:val="center"/>
              <w:rPr>
                <w:rFonts w:ascii="Calibri" w:hAnsi="Calibri" w:cs="Calibri"/>
                <w:lang w:val="en-GB" w:eastAsia="ko-KR"/>
              </w:rPr>
            </w:pPr>
            <w:r>
              <w:rPr>
                <w:rFonts w:ascii="Calibri" w:hAnsi="Calibri" w:cs="Calibri"/>
                <w:lang w:val="en-GB" w:eastAsia="ko-KR"/>
              </w:rPr>
              <w:t>50</w:t>
            </w:r>
          </w:p>
        </w:tc>
      </w:tr>
      <w:tr w:rsidR="00095F91" w14:paraId="4AAEDA3D" w14:textId="77777777">
        <w:trPr>
          <w:cantSplit/>
          <w:tblHeader/>
        </w:trPr>
        <w:tc>
          <w:tcPr>
            <w:tcW w:w="2293" w:type="dxa"/>
            <w:vAlign w:val="center"/>
          </w:tcPr>
          <w:p w14:paraId="4AAEDA39" w14:textId="77777777" w:rsidR="00095F91" w:rsidRDefault="00000000">
            <w:pPr>
              <w:spacing w:before="120"/>
              <w:rPr>
                <w:rFonts w:ascii="Calibri" w:hAnsi="Calibri" w:cs="Calibri"/>
                <w:lang w:val="en-GB" w:eastAsia="ko-KR"/>
              </w:rPr>
            </w:pPr>
            <w:r>
              <w:rPr>
                <w:rFonts w:ascii="Calibri" w:hAnsi="Calibri" w:cs="Calibri"/>
                <w:lang w:val="en-GB" w:eastAsia="ko-KR"/>
              </w:rPr>
              <w:t>Methodology</w:t>
            </w:r>
          </w:p>
        </w:tc>
        <w:tc>
          <w:tcPr>
            <w:tcW w:w="5367" w:type="dxa"/>
          </w:tcPr>
          <w:p w14:paraId="4AAEDA3A" w14:textId="77777777" w:rsidR="00095F91" w:rsidRDefault="00000000">
            <w:pPr>
              <w:numPr>
                <w:ilvl w:val="0"/>
                <w:numId w:val="4"/>
              </w:numPr>
              <w:spacing w:before="120"/>
              <w:rPr>
                <w:rFonts w:ascii="Calibri" w:hAnsi="Calibri" w:cs="Calibri"/>
                <w:lang w:val="en-GB" w:eastAsia="ko-KR"/>
              </w:rPr>
            </w:pPr>
            <w:r>
              <w:rPr>
                <w:rFonts w:ascii="Calibri" w:hAnsi="Calibri" w:cs="Calibri"/>
                <w:lang w:val="en-GB" w:eastAsia="ko-KR"/>
              </w:rPr>
              <w:t xml:space="preserve">Proposed methodology is of high quality, technically and logistically feasible, and responsive to the </w:t>
            </w:r>
            <w:proofErr w:type="spellStart"/>
            <w:r>
              <w:rPr>
                <w:rFonts w:ascii="Calibri" w:hAnsi="Calibri" w:cs="Calibri"/>
                <w:lang w:val="en-GB" w:eastAsia="ko-KR"/>
              </w:rPr>
              <w:t>ToR</w:t>
            </w:r>
            <w:proofErr w:type="spellEnd"/>
            <w:r>
              <w:rPr>
                <w:rFonts w:ascii="Calibri" w:hAnsi="Calibri" w:cs="Calibri"/>
                <w:lang w:val="en-GB" w:eastAsia="ko-KR"/>
              </w:rPr>
              <w:t>.</w:t>
            </w:r>
          </w:p>
          <w:p w14:paraId="4AAEDA3B" w14:textId="77777777" w:rsidR="00095F91" w:rsidRDefault="00000000">
            <w:pPr>
              <w:numPr>
                <w:ilvl w:val="0"/>
                <w:numId w:val="4"/>
              </w:numPr>
              <w:spacing w:before="120"/>
              <w:rPr>
                <w:rFonts w:ascii="Calibri" w:hAnsi="Calibri" w:cs="Calibri"/>
                <w:lang w:val="en-GB" w:eastAsia="ko-KR"/>
              </w:rPr>
            </w:pPr>
            <w:r>
              <w:rPr>
                <w:rFonts w:ascii="Calibri" w:hAnsi="Calibri" w:cs="Calibri"/>
                <w:lang w:val="en-GB" w:eastAsia="ko-KR"/>
              </w:rPr>
              <w:t>Methodology shows a sound understanding of EIA procedures and reporting.</w:t>
            </w:r>
          </w:p>
        </w:tc>
        <w:tc>
          <w:tcPr>
            <w:tcW w:w="1691" w:type="dxa"/>
            <w:vAlign w:val="center"/>
          </w:tcPr>
          <w:p w14:paraId="4AAEDA3C" w14:textId="77777777" w:rsidR="00095F91" w:rsidRDefault="00000000">
            <w:pPr>
              <w:spacing w:before="120"/>
              <w:jc w:val="center"/>
              <w:rPr>
                <w:rFonts w:ascii="Calibri" w:hAnsi="Calibri" w:cs="Calibri"/>
                <w:lang w:val="en-GB" w:eastAsia="ko-KR"/>
              </w:rPr>
            </w:pPr>
            <w:r>
              <w:rPr>
                <w:rFonts w:ascii="Calibri" w:hAnsi="Calibri" w:cs="Calibri"/>
                <w:lang w:val="en-GB" w:eastAsia="ko-KR"/>
              </w:rPr>
              <w:t>30</w:t>
            </w:r>
          </w:p>
        </w:tc>
      </w:tr>
      <w:tr w:rsidR="00095F91" w14:paraId="4AAEDA45" w14:textId="77777777">
        <w:trPr>
          <w:cantSplit/>
          <w:tblHeader/>
        </w:trPr>
        <w:tc>
          <w:tcPr>
            <w:tcW w:w="2293" w:type="dxa"/>
            <w:vAlign w:val="center"/>
          </w:tcPr>
          <w:p w14:paraId="4AAEDA42" w14:textId="77777777" w:rsidR="00095F91" w:rsidRDefault="00000000">
            <w:pPr>
              <w:spacing w:before="120"/>
              <w:rPr>
                <w:rFonts w:ascii="Calibri" w:hAnsi="Calibri" w:cs="Calibri"/>
                <w:lang w:val="en-GB" w:eastAsia="ko-KR"/>
              </w:rPr>
            </w:pPr>
            <w:r>
              <w:rPr>
                <w:rFonts w:ascii="Calibri" w:hAnsi="Calibri" w:cs="Calibri"/>
                <w:lang w:val="en-GB" w:eastAsia="ko-KR"/>
              </w:rPr>
              <w:t>Availability to start the assignment at the earliest.</w:t>
            </w:r>
          </w:p>
        </w:tc>
        <w:tc>
          <w:tcPr>
            <w:tcW w:w="5367" w:type="dxa"/>
          </w:tcPr>
          <w:p w14:paraId="4AAEDA43" w14:textId="77777777" w:rsidR="00095F91" w:rsidRDefault="00000000">
            <w:pPr>
              <w:numPr>
                <w:ilvl w:val="0"/>
                <w:numId w:val="6"/>
              </w:numPr>
              <w:spacing w:before="120"/>
              <w:rPr>
                <w:rFonts w:ascii="Calibri" w:hAnsi="Calibri" w:cs="Calibri"/>
                <w:lang w:val="en-GB" w:eastAsia="ko-KR"/>
              </w:rPr>
            </w:pPr>
            <w:r>
              <w:rPr>
                <w:rFonts w:ascii="Calibri" w:hAnsi="Calibri" w:cs="Calibri"/>
                <w:lang w:val="en-GB" w:eastAsia="ko-KR"/>
              </w:rPr>
              <w:t xml:space="preserve">Commencement date and timeline for deliverables </w:t>
            </w:r>
          </w:p>
        </w:tc>
        <w:tc>
          <w:tcPr>
            <w:tcW w:w="1691" w:type="dxa"/>
            <w:vAlign w:val="center"/>
          </w:tcPr>
          <w:p w14:paraId="4AAEDA44" w14:textId="5BBF56F6" w:rsidR="00095F91" w:rsidRDefault="000C622F">
            <w:pPr>
              <w:spacing w:before="120"/>
              <w:jc w:val="center"/>
              <w:rPr>
                <w:rFonts w:ascii="Calibri" w:hAnsi="Calibri" w:cs="Calibri"/>
                <w:lang w:val="en-GB" w:eastAsia="ko-KR"/>
              </w:rPr>
            </w:pPr>
            <w:r>
              <w:rPr>
                <w:rFonts w:ascii="Calibri" w:hAnsi="Calibri" w:cs="Calibri"/>
                <w:lang w:val="en-GB" w:eastAsia="ko-KR"/>
              </w:rPr>
              <w:t>20</w:t>
            </w:r>
          </w:p>
        </w:tc>
      </w:tr>
      <w:tr w:rsidR="00095F91" w14:paraId="4AAEDA48" w14:textId="77777777">
        <w:trPr>
          <w:cantSplit/>
          <w:tblHeader/>
        </w:trPr>
        <w:tc>
          <w:tcPr>
            <w:tcW w:w="7660" w:type="dxa"/>
            <w:gridSpan w:val="2"/>
            <w:vAlign w:val="center"/>
          </w:tcPr>
          <w:p w14:paraId="4AAEDA46" w14:textId="77777777" w:rsidR="00095F91" w:rsidRDefault="00000000">
            <w:pPr>
              <w:spacing w:before="120"/>
              <w:ind w:left="720"/>
              <w:rPr>
                <w:rFonts w:ascii="Calibri" w:hAnsi="Calibri" w:cs="Calibri"/>
                <w:lang w:val="en-GB" w:eastAsia="ko-KR"/>
              </w:rPr>
            </w:pPr>
            <w:r>
              <w:rPr>
                <w:rFonts w:ascii="Calibri" w:hAnsi="Calibri" w:cs="Calibri"/>
                <w:b/>
                <w:lang w:val="en-GB" w:eastAsia="ko-KR"/>
              </w:rPr>
              <w:t>Total Possible Technical Score</w:t>
            </w:r>
          </w:p>
        </w:tc>
        <w:tc>
          <w:tcPr>
            <w:tcW w:w="1691" w:type="dxa"/>
          </w:tcPr>
          <w:p w14:paraId="4AAEDA47" w14:textId="77777777" w:rsidR="00095F91" w:rsidRDefault="00000000">
            <w:pPr>
              <w:spacing w:before="120"/>
              <w:jc w:val="center"/>
              <w:rPr>
                <w:rFonts w:ascii="Calibri" w:hAnsi="Calibri" w:cs="Calibri"/>
                <w:lang w:val="en-GB" w:eastAsia="ko-KR"/>
              </w:rPr>
            </w:pPr>
            <w:r>
              <w:rPr>
                <w:rFonts w:ascii="Calibri" w:hAnsi="Calibri" w:cs="Calibri"/>
                <w:b/>
                <w:lang w:val="en-GB" w:eastAsia="ko-KR"/>
              </w:rPr>
              <w:t>100</w:t>
            </w:r>
          </w:p>
        </w:tc>
      </w:tr>
    </w:tbl>
    <w:p w14:paraId="4AAEDA49" w14:textId="77777777" w:rsidR="00095F91" w:rsidRDefault="00095F91">
      <w:pPr>
        <w:spacing w:before="120"/>
        <w:rPr>
          <w:rFonts w:ascii="Calibri" w:hAnsi="Calibri" w:cs="Calibri"/>
          <w:lang w:val="en-GB" w:eastAsia="ko-KR"/>
        </w:rPr>
      </w:pPr>
    </w:p>
    <w:p w14:paraId="4AAEDA4A" w14:textId="77777777" w:rsidR="00095F91" w:rsidRDefault="00000000">
      <w:pPr>
        <w:spacing w:before="120"/>
        <w:rPr>
          <w:rFonts w:ascii="Calibri" w:hAnsi="Calibri" w:cs="Calibri"/>
          <w:lang w:val="en-GB" w:eastAsia="ko-KR"/>
        </w:rPr>
      </w:pPr>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 MERGEFORMAT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rPr>
        <w:t>70</w:t>
      </w:r>
      <w:r>
        <w:rPr>
          <w:rFonts w:ascii="Calibri" w:hAnsi="Calibri" w:cs="Calibri"/>
          <w:lang w:val="en-GB" w:eastAsia="ko-KR"/>
        </w:rPr>
        <w:fldChar w:fldCharType="end"/>
      </w:r>
      <w:r>
        <w:rPr>
          <w:rFonts w:ascii="Calibri" w:hAnsi="Calibri" w:cs="Calibri"/>
          <w:lang w:val="en-GB" w:eastAsia="ko-KR"/>
        </w:rPr>
        <w:t>%, as defined above:</w:t>
      </w:r>
    </w:p>
    <w:p w14:paraId="4AAEDA4B" w14:textId="77777777" w:rsidR="00095F91" w:rsidRDefault="00000000">
      <w:pPr>
        <w:spacing w:before="120"/>
        <w:ind w:left="709"/>
        <w:rPr>
          <w:i/>
          <w:iCs/>
          <w:lang w:val="en-GB"/>
        </w:rPr>
      </w:pPr>
      <w:bookmarkStart w:id="11" w:name="_Hlk26878408"/>
      <w:r>
        <w:rPr>
          <w:rFonts w:ascii="Calibri" w:hAnsi="Calibri" w:cs="Calibri"/>
          <w:i/>
          <w:iCs/>
          <w:lang w:val="en-GB" w:eastAsia="ko-KR"/>
        </w:rPr>
        <w:t xml:space="preserve">tv = </w:t>
      </w:r>
      <w:proofErr w:type="spellStart"/>
      <w:r>
        <w:rPr>
          <w:rFonts w:ascii="Calibri" w:hAnsi="Calibri" w:cs="Calibri"/>
          <w:i/>
          <w:iCs/>
          <w:lang w:val="en-GB" w:eastAsia="ko-KR"/>
        </w:rPr>
        <w:t>ts</w:t>
      </w:r>
      <w:proofErr w:type="spellEnd"/>
      <w:r>
        <w:rPr>
          <w:rFonts w:ascii="Calibri" w:hAnsi="Calibri" w:cs="Calibri"/>
          <w:i/>
          <w:iCs/>
          <w:lang w:val="en-GB" w:eastAsia="ko-KR"/>
        </w:rPr>
        <w:t xml:space="preserve"> * </w:t>
      </w:r>
      <w:proofErr w:type="spellStart"/>
      <w:r>
        <w:rPr>
          <w:rFonts w:ascii="Calibri" w:hAnsi="Calibri" w:cs="Calibri"/>
          <w:i/>
          <w:iCs/>
          <w:lang w:val="en-GB" w:eastAsia="ko-KR"/>
        </w:rPr>
        <w:t>tw</w:t>
      </w:r>
      <w:proofErr w:type="spellEnd"/>
      <w:r>
        <w:rPr>
          <w:rFonts w:ascii="Calibri" w:hAnsi="Calibri" w:cs="Calibri"/>
          <w:i/>
          <w:iCs/>
          <w:lang w:val="en-GB" w:eastAsia="ko-KR"/>
        </w:rPr>
        <w:t xml:space="preserve">, </w:t>
      </w:r>
      <w:r>
        <w:rPr>
          <w:i/>
          <w:iCs/>
          <w:u w:val="single"/>
          <w:lang w:val="en-GB"/>
        </w:rPr>
        <w:t>where</w:t>
      </w:r>
      <w:r>
        <w:rPr>
          <w:i/>
          <w:iCs/>
          <w:lang w:val="en-GB"/>
        </w:rPr>
        <w:t>:</w:t>
      </w:r>
    </w:p>
    <w:p w14:paraId="4AAEDA4C" w14:textId="77777777" w:rsidR="00095F91" w:rsidRDefault="00000000">
      <w:pPr>
        <w:pStyle w:val="ListParagraph"/>
        <w:ind w:leftChars="0" w:left="2160"/>
        <w:rPr>
          <w:lang w:val="en-GB"/>
        </w:rPr>
      </w:pPr>
      <w:r>
        <w:rPr>
          <w:lang w:val="en-GB"/>
        </w:rPr>
        <w:t>tv = total technical value</w:t>
      </w:r>
    </w:p>
    <w:p w14:paraId="4AAEDA4D" w14:textId="77777777" w:rsidR="00095F91" w:rsidRDefault="00000000">
      <w:pPr>
        <w:pStyle w:val="ListParagraph"/>
        <w:ind w:leftChars="0" w:left="2160"/>
        <w:rPr>
          <w:lang w:val="en-GB"/>
        </w:rPr>
      </w:pPr>
      <w:proofErr w:type="spellStart"/>
      <w:r>
        <w:rPr>
          <w:lang w:val="en-GB"/>
        </w:rPr>
        <w:t>ts</w:t>
      </w:r>
      <w:proofErr w:type="spellEnd"/>
      <w:r>
        <w:rPr>
          <w:lang w:val="en-GB"/>
        </w:rPr>
        <w:t xml:space="preserve"> = technical result (technical score)</w:t>
      </w:r>
    </w:p>
    <w:p w14:paraId="4AAEDA4E" w14:textId="77777777" w:rsidR="00095F91" w:rsidRDefault="00000000">
      <w:pPr>
        <w:pStyle w:val="ListParagraph"/>
        <w:ind w:leftChars="0" w:left="2160"/>
        <w:rPr>
          <w:lang w:val="en-GB"/>
        </w:rPr>
      </w:pPr>
      <w:proofErr w:type="spellStart"/>
      <w:r>
        <w:rPr>
          <w:lang w:val="en-GB"/>
        </w:rPr>
        <w:t>tw</w:t>
      </w:r>
      <w:proofErr w:type="spellEnd"/>
      <w:r>
        <w:rPr>
          <w:lang w:val="en-GB"/>
        </w:rPr>
        <w:t xml:space="preserve"> = technical weight in % (technical weight)</w:t>
      </w:r>
    </w:p>
    <w:bookmarkEnd w:id="11"/>
    <w:p w14:paraId="4AAEDA4F" w14:textId="77777777" w:rsidR="00095F91"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4AAEDA50" w14:textId="77777777" w:rsidR="00095F91" w:rsidRDefault="00000000">
      <w:pPr>
        <w:pStyle w:val="Heading3"/>
        <w:rPr>
          <w:lang w:val="en-GB"/>
        </w:rPr>
      </w:pPr>
      <w:bookmarkStart w:id="12" w:name="_Toc374271007"/>
      <w:r>
        <w:rPr>
          <w:lang w:val="en-GB"/>
        </w:rPr>
        <w:t>Evaluation of financial components</w:t>
      </w:r>
      <w:bookmarkEnd w:id="12"/>
    </w:p>
    <w:p w14:paraId="4AAEDA51" w14:textId="77777777" w:rsidR="00095F91" w:rsidRDefault="00000000">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Pr>
          <w:rFonts w:ascii="Calibri" w:hAnsi="Calibri" w:cs="Calibri"/>
          <w:highlight w:val="yellow"/>
        </w:rPr>
        <w:t>30</w:t>
      </w:r>
      <w:r>
        <w:rPr>
          <w:rFonts w:ascii="Calibri" w:hAnsi="Calibri" w:cs="Calibri"/>
        </w:rPr>
        <w:t xml:space="preserve"> </w:t>
      </w:r>
      <w:r>
        <w:rPr>
          <w:rFonts w:ascii="Calibri" w:hAnsi="Calibri"/>
          <w:lang w:val="en-GB"/>
        </w:rPr>
        <w:fldChar w:fldCharType="end"/>
      </w:r>
      <w:r>
        <w:rPr>
          <w:rFonts w:ascii="Calibri" w:hAnsi="Calibri"/>
          <w:lang w:val="en-GB"/>
        </w:rPr>
        <w:t>points.</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4AAEDA52" w14:textId="77777777" w:rsidR="00095F91" w:rsidRDefault="00000000">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4AAEDA53" w14:textId="77777777" w:rsidR="00095F91" w:rsidRDefault="00000000">
      <w:pPr>
        <w:pStyle w:val="ListParagraph"/>
        <w:ind w:leftChars="0" w:left="2160"/>
        <w:rPr>
          <w:lang w:val="en-GB"/>
        </w:rPr>
      </w:pPr>
      <w:r>
        <w:rPr>
          <w:lang w:val="en-GB"/>
        </w:rPr>
        <w:lastRenderedPageBreak/>
        <w:t>p = points for the financial Tender being evaluated</w:t>
      </w:r>
    </w:p>
    <w:p w14:paraId="4AAEDA54" w14:textId="77777777" w:rsidR="00095F91" w:rsidRDefault="00000000">
      <w:pPr>
        <w:pStyle w:val="ListParagraph"/>
        <w:ind w:leftChars="0" w:left="2160"/>
        <w:rPr>
          <w:lang w:val="en-GB"/>
        </w:rPr>
      </w:pPr>
      <w:r>
        <w:rPr>
          <w:lang w:val="en-GB"/>
        </w:rPr>
        <w:t>y = maximum number of points available for the financial Tender</w:t>
      </w:r>
    </w:p>
    <w:p w14:paraId="4AAEDA55" w14:textId="77777777" w:rsidR="00095F91" w:rsidRDefault="00000000">
      <w:pPr>
        <w:pStyle w:val="ListParagraph"/>
        <w:ind w:leftChars="0" w:left="2160"/>
        <w:rPr>
          <w:lang w:val="en-GB"/>
        </w:rPr>
      </w:pPr>
      <w:r>
        <w:rPr>
          <w:lang w:val="en-GB"/>
        </w:rPr>
        <w:t>x = price of the lowest priced Tender</w:t>
      </w:r>
    </w:p>
    <w:p w14:paraId="4AAEDA56" w14:textId="77777777" w:rsidR="00095F91" w:rsidRDefault="00000000">
      <w:pPr>
        <w:pStyle w:val="ListParagraph"/>
        <w:ind w:leftChars="900" w:left="2160"/>
        <w:rPr>
          <w:lang w:val="en-GB"/>
        </w:rPr>
      </w:pPr>
      <w:r>
        <w:rPr>
          <w:lang w:val="en-GB"/>
        </w:rPr>
        <w:t>z = price of the Tender being evaluated</w:t>
      </w:r>
    </w:p>
    <w:p w14:paraId="4AAEDA57" w14:textId="77777777" w:rsidR="00095F91"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4AAEDA58" w14:textId="77777777" w:rsidR="00095F91" w:rsidRDefault="00000000">
      <w:pPr>
        <w:pStyle w:val="Heading3"/>
        <w:rPr>
          <w:lang w:val="en-GB"/>
        </w:rPr>
      </w:pPr>
      <w:bookmarkStart w:id="13" w:name="_Toc374271008"/>
      <w:r>
        <w:rPr>
          <w:lang w:val="en-GB"/>
        </w:rPr>
        <w:t>Evaluation of technical and financial components for total scoring</w:t>
      </w:r>
      <w:bookmarkEnd w:id="13"/>
    </w:p>
    <w:p w14:paraId="4AAEDA59" w14:textId="77777777" w:rsidR="00095F91" w:rsidRDefault="00000000">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4AAEDA5A" w14:textId="77777777" w:rsidR="00095F91" w:rsidRDefault="00000000">
      <w:pPr>
        <w:spacing w:before="120"/>
        <w:ind w:left="709"/>
        <w:rPr>
          <w:rFonts w:ascii="Calibri" w:hAnsi="Calibri"/>
          <w:b/>
          <w:lang w:val="en-GB"/>
        </w:rPr>
      </w:pPr>
      <w:bookmarkStart w:id="14" w:name="_Hlk26878494"/>
      <w:r>
        <w:rPr>
          <w:rFonts w:ascii="Calibri" w:hAnsi="Calibri"/>
          <w:b/>
          <w:lang w:val="en-GB"/>
        </w:rPr>
        <w:t>E = (</w:t>
      </w:r>
      <w:proofErr w:type="spellStart"/>
      <w:r>
        <w:rPr>
          <w:rFonts w:ascii="Calibri" w:hAnsi="Calibri"/>
          <w:b/>
          <w:lang w:val="en-GB"/>
        </w:rPr>
        <w:t>ts</w:t>
      </w:r>
      <w:proofErr w:type="spellEnd"/>
      <w:r>
        <w:rPr>
          <w:rFonts w:ascii="Calibri" w:hAnsi="Calibri"/>
          <w:b/>
          <w:lang w:val="en-GB"/>
        </w:rPr>
        <w:t xml:space="preserve"> * </w:t>
      </w:r>
      <w:proofErr w:type="spellStart"/>
      <w:r>
        <w:rPr>
          <w:rFonts w:ascii="Calibri" w:hAnsi="Calibri"/>
          <w:b/>
          <w:lang w:val="en-GB"/>
        </w:rPr>
        <w:t>tw</w:t>
      </w:r>
      <w:proofErr w:type="spellEnd"/>
      <w:r>
        <w:rPr>
          <w:rFonts w:ascii="Calibri" w:hAnsi="Calibri"/>
          <w:b/>
          <w:lang w:val="en-GB"/>
        </w:rPr>
        <w:t>) + (</w:t>
      </w:r>
      <w:proofErr w:type="spellStart"/>
      <w:r>
        <w:rPr>
          <w:rFonts w:ascii="Calibri" w:hAnsi="Calibri"/>
          <w:b/>
          <w:lang w:val="en-GB"/>
        </w:rPr>
        <w:t>tc</w:t>
      </w:r>
      <w:proofErr w:type="spellEnd"/>
      <w:r>
        <w:rPr>
          <w:rFonts w:ascii="Calibri" w:hAnsi="Calibri"/>
          <w:b/>
          <w:lang w:val="en-GB"/>
        </w:rPr>
        <w:t xml:space="preserve"> / lc)</w:t>
      </w:r>
      <w:r>
        <w:rPr>
          <w:rFonts w:ascii="Calibri" w:hAnsi="Calibri"/>
          <w:lang w:val="en-GB"/>
        </w:rPr>
        <w:t>, where</w:t>
      </w:r>
    </w:p>
    <w:p w14:paraId="4AAEDA5B" w14:textId="77777777" w:rsidR="00095F91" w:rsidRDefault="00000000">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4AAEDA5C" w14:textId="77777777" w:rsidR="00095F91" w:rsidRDefault="00000000">
      <w:pPr>
        <w:ind w:left="1701"/>
        <w:rPr>
          <w:rFonts w:ascii="Calibri" w:hAnsi="Calibri"/>
          <w:sz w:val="20"/>
          <w:szCs w:val="20"/>
          <w:lang w:val="en-GB"/>
        </w:rPr>
      </w:pPr>
      <w:bookmarkStart w:id="15" w:name="_Hlk26877853"/>
      <w:proofErr w:type="spellStart"/>
      <w:r>
        <w:rPr>
          <w:rFonts w:ascii="Calibri" w:hAnsi="Calibri"/>
          <w:sz w:val="20"/>
          <w:szCs w:val="20"/>
          <w:lang w:val="en-GB"/>
        </w:rPr>
        <w:t>ts</w:t>
      </w:r>
      <w:proofErr w:type="spellEnd"/>
      <w:r>
        <w:rPr>
          <w:rFonts w:ascii="Calibri" w:hAnsi="Calibri"/>
          <w:sz w:val="20"/>
          <w:szCs w:val="20"/>
          <w:lang w:val="en-GB"/>
        </w:rPr>
        <w:t xml:space="preserve"> = technical result (technical score)</w:t>
      </w:r>
    </w:p>
    <w:p w14:paraId="4AAEDA5D" w14:textId="77777777" w:rsidR="00095F91" w:rsidRDefault="00000000">
      <w:pPr>
        <w:ind w:left="1701"/>
        <w:rPr>
          <w:rFonts w:ascii="Calibri" w:hAnsi="Calibri"/>
          <w:sz w:val="20"/>
          <w:szCs w:val="20"/>
          <w:lang w:val="en-GB"/>
        </w:rPr>
      </w:pPr>
      <w:proofErr w:type="spellStart"/>
      <w:r>
        <w:rPr>
          <w:rFonts w:ascii="Calibri" w:hAnsi="Calibri"/>
          <w:sz w:val="20"/>
          <w:szCs w:val="20"/>
          <w:lang w:val="en-GB"/>
        </w:rPr>
        <w:t>tw</w:t>
      </w:r>
      <w:proofErr w:type="spellEnd"/>
      <w:r>
        <w:rPr>
          <w:rFonts w:ascii="Calibri" w:hAnsi="Calibri"/>
          <w:sz w:val="20"/>
          <w:szCs w:val="20"/>
          <w:lang w:val="en-GB"/>
        </w:rPr>
        <w:t xml:space="preserve"> = technical weight in % (technical weight)</w:t>
      </w:r>
    </w:p>
    <w:bookmarkEnd w:id="15"/>
    <w:p w14:paraId="4AAEDA5E" w14:textId="77777777" w:rsidR="00095F91" w:rsidRDefault="00000000">
      <w:pPr>
        <w:ind w:left="1701"/>
        <w:rPr>
          <w:rFonts w:ascii="Calibri" w:hAnsi="Calibri"/>
          <w:sz w:val="20"/>
          <w:szCs w:val="20"/>
          <w:lang w:val="en-GB"/>
        </w:rPr>
      </w:pPr>
      <w:r>
        <w:rPr>
          <w:rFonts w:ascii="Calibri" w:hAnsi="Calibri"/>
          <w:sz w:val="20"/>
          <w:szCs w:val="20"/>
          <w:lang w:val="en-GB"/>
        </w:rPr>
        <w:t>lc = cost of the lowest financial Tender (lowest cost)</w:t>
      </w:r>
    </w:p>
    <w:p w14:paraId="4AAEDA5F" w14:textId="77777777" w:rsidR="00095F91" w:rsidRDefault="00000000">
      <w:pPr>
        <w:ind w:left="1701"/>
        <w:rPr>
          <w:rFonts w:ascii="Calibri" w:hAnsi="Calibri"/>
          <w:sz w:val="20"/>
          <w:szCs w:val="20"/>
          <w:lang w:val="en-GB"/>
        </w:rPr>
      </w:pPr>
      <w:proofErr w:type="spellStart"/>
      <w:r>
        <w:rPr>
          <w:rFonts w:ascii="Calibri" w:hAnsi="Calibri"/>
          <w:sz w:val="20"/>
          <w:szCs w:val="20"/>
          <w:lang w:val="en-GB"/>
        </w:rPr>
        <w:t>tc</w:t>
      </w:r>
      <w:proofErr w:type="spellEnd"/>
      <w:r>
        <w:rPr>
          <w:rFonts w:ascii="Calibri" w:hAnsi="Calibri"/>
          <w:sz w:val="20"/>
          <w:szCs w:val="20"/>
          <w:lang w:val="en-GB"/>
        </w:rPr>
        <w:t xml:space="preserve"> = cost of the Tender being evaluated (tender cost)</w:t>
      </w:r>
      <w:bookmarkEnd w:id="10"/>
      <w:bookmarkEnd w:id="14"/>
    </w:p>
    <w:p w14:paraId="4AAEDA60" w14:textId="77777777" w:rsidR="00095F91" w:rsidRDefault="00095F91">
      <w:pPr>
        <w:rPr>
          <w:rFonts w:ascii="Calibri" w:hAnsi="Calibri"/>
          <w:lang w:eastAsia="ko-KR"/>
        </w:rPr>
      </w:pPr>
    </w:p>
    <w:sectPr w:rsidR="00095F91">
      <w:headerReference w:type="default" r:id="rId11"/>
      <w:footerReference w:type="default" r:id="rId12"/>
      <w:headerReference w:type="first" r:id="rId13"/>
      <w:type w:val="oddPage"/>
      <w:pgSz w:w="11907" w:h="1683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82176" w14:textId="77777777" w:rsidR="00CA2D45" w:rsidRDefault="00CA2D45">
      <w:r>
        <w:separator/>
      </w:r>
    </w:p>
  </w:endnote>
  <w:endnote w:type="continuationSeparator" w:id="0">
    <w:p w14:paraId="167C1B00" w14:textId="77777777" w:rsidR="00CA2D45" w:rsidRDefault="00CA2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EDA62" w14:textId="77777777" w:rsidR="00095F91"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4AAEDA63" w14:textId="7D89C8AF" w:rsidR="00095F91" w:rsidRDefault="00000000">
    <w:pPr>
      <w:pStyle w:val="Footer"/>
    </w:pPr>
    <w:r>
      <w:fldChar w:fldCharType="begin"/>
    </w:r>
    <w:r>
      <w:instrText xml:space="preserve"> DATE \@ "yyyy-MM-dd" </w:instrText>
    </w:r>
    <w:r>
      <w:fldChar w:fldCharType="separate"/>
    </w:r>
    <w:r w:rsidR="000B71BA">
      <w:rPr>
        <w:noProof/>
      </w:rPr>
      <w:t>2026-02-02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18207" w14:textId="77777777" w:rsidR="00CA2D45" w:rsidRDefault="00CA2D45">
      <w:r>
        <w:separator/>
      </w:r>
    </w:p>
  </w:footnote>
  <w:footnote w:type="continuationSeparator" w:id="0">
    <w:p w14:paraId="456B2BBC" w14:textId="77777777" w:rsidR="00CA2D45" w:rsidRDefault="00CA2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EDA61" w14:textId="77777777" w:rsidR="00095F91" w:rsidRDefault="00000000">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Pr>
        <w:noProof/>
      </w:rPr>
      <w:drawing>
        <wp:inline distT="0" distB="0" distL="0" distR="0" wp14:anchorId="4AAEDA66" wp14:editId="4AAEDA67">
          <wp:extent cx="590550" cy="645795"/>
          <wp:effectExtent l="0" t="0" r="0" b="1905"/>
          <wp:docPr id="8"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EDA64" w14:textId="77777777" w:rsidR="00095F91" w:rsidRDefault="00000000">
    <w:pPr>
      <w:pStyle w:val="Header"/>
      <w:rPr>
        <w:rFonts w:cs="Calibri"/>
        <w:sz w:val="20"/>
        <w:u w:val="single"/>
      </w:rPr>
    </w:pPr>
    <w:r>
      <w:rPr>
        <w:rFonts w:cs="Calibri"/>
        <w:sz w:val="20"/>
        <w:u w:val="single"/>
      </w:rPr>
      <w:t>GGGI Country Program Development             RFP-2011-</w:t>
    </w:r>
    <w:proofErr w:type="gramStart"/>
    <w:r>
      <w:rPr>
        <w:rFonts w:cs="Calibri"/>
        <w:sz w:val="20"/>
        <w:u w:val="single"/>
      </w:rPr>
      <w:t>003  Volume</w:t>
    </w:r>
    <w:proofErr w:type="gramEnd"/>
    <w:r>
      <w:rPr>
        <w:rFonts w:cs="Calibri"/>
        <w:sz w:val="20"/>
        <w:u w:val="single"/>
      </w:rPr>
      <w:t xml:space="preserve"> 1 (</w:t>
    </w:r>
    <w:proofErr w:type="gramStart"/>
    <w:r>
      <w:rPr>
        <w:rFonts w:cs="Calibri"/>
        <w:sz w:val="20"/>
        <w:u w:val="single"/>
      </w:rPr>
      <w:t xml:space="preserve">Main)   </w:t>
    </w:r>
    <w:proofErr w:type="gramEnd"/>
    <w:r>
      <w:rPr>
        <w:rFonts w:cs="Calibri"/>
        <w:sz w:val="20"/>
        <w:u w:val="single"/>
      </w:rPr>
      <w:t xml:space="preserve">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4AAEDA65" w14:textId="77777777" w:rsidR="00095F91" w:rsidRDefault="00095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E73DE"/>
    <w:multiLevelType w:val="multilevel"/>
    <w:tmpl w:val="14BE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9808F0"/>
    <w:multiLevelType w:val="hybridMultilevel"/>
    <w:tmpl w:val="2312CF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15:restartNumberingAfterBreak="0">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1204949421">
    <w:abstractNumId w:val="2"/>
  </w:num>
  <w:num w:numId="2" w16cid:durableId="475803466">
    <w:abstractNumId w:val="6"/>
  </w:num>
  <w:num w:numId="3" w16cid:durableId="1963413760">
    <w:abstractNumId w:val="5"/>
  </w:num>
  <w:num w:numId="4" w16cid:durableId="119998755">
    <w:abstractNumId w:val="4"/>
  </w:num>
  <w:num w:numId="5" w16cid:durableId="655378530">
    <w:abstractNumId w:val="0"/>
  </w:num>
  <w:num w:numId="6" w16cid:durableId="1674800372">
    <w:abstractNumId w:val="3"/>
  </w:num>
  <w:num w:numId="7" w16cid:durableId="1538735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2D5E"/>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95F91"/>
    <w:rsid w:val="000A181E"/>
    <w:rsid w:val="000A3A65"/>
    <w:rsid w:val="000A3AA5"/>
    <w:rsid w:val="000A4C62"/>
    <w:rsid w:val="000A5296"/>
    <w:rsid w:val="000A7C73"/>
    <w:rsid w:val="000B0B90"/>
    <w:rsid w:val="000B1C2E"/>
    <w:rsid w:val="000B2C80"/>
    <w:rsid w:val="000B4497"/>
    <w:rsid w:val="000B62F3"/>
    <w:rsid w:val="000B71BA"/>
    <w:rsid w:val="000C1387"/>
    <w:rsid w:val="000C1667"/>
    <w:rsid w:val="000C173B"/>
    <w:rsid w:val="000C1DA8"/>
    <w:rsid w:val="000C275C"/>
    <w:rsid w:val="000C32E0"/>
    <w:rsid w:val="000C4D6D"/>
    <w:rsid w:val="000C56E9"/>
    <w:rsid w:val="000C5891"/>
    <w:rsid w:val="000C622F"/>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1E05"/>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B5D"/>
    <w:rsid w:val="00247F37"/>
    <w:rsid w:val="00251C8A"/>
    <w:rsid w:val="00252B07"/>
    <w:rsid w:val="00252F49"/>
    <w:rsid w:val="00255751"/>
    <w:rsid w:val="00255B8B"/>
    <w:rsid w:val="0025765E"/>
    <w:rsid w:val="00260064"/>
    <w:rsid w:val="00260C61"/>
    <w:rsid w:val="00262EF1"/>
    <w:rsid w:val="002642E5"/>
    <w:rsid w:val="0026708A"/>
    <w:rsid w:val="0027001D"/>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2D77"/>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0A0"/>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0183"/>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3D8F"/>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494"/>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392D"/>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3E9A"/>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080"/>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C65"/>
    <w:rsid w:val="00727D4C"/>
    <w:rsid w:val="0073043E"/>
    <w:rsid w:val="00730BCB"/>
    <w:rsid w:val="007335BD"/>
    <w:rsid w:val="00733E7F"/>
    <w:rsid w:val="00734102"/>
    <w:rsid w:val="00734F56"/>
    <w:rsid w:val="0073516E"/>
    <w:rsid w:val="00735B25"/>
    <w:rsid w:val="007376ED"/>
    <w:rsid w:val="007403C6"/>
    <w:rsid w:val="00740A0F"/>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6C7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2F56"/>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092"/>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3F66"/>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A9B"/>
    <w:rsid w:val="00917CA0"/>
    <w:rsid w:val="00920074"/>
    <w:rsid w:val="009215AA"/>
    <w:rsid w:val="00922987"/>
    <w:rsid w:val="00922A3A"/>
    <w:rsid w:val="009237F9"/>
    <w:rsid w:val="009262A8"/>
    <w:rsid w:val="0092781E"/>
    <w:rsid w:val="009279DF"/>
    <w:rsid w:val="00930507"/>
    <w:rsid w:val="00931382"/>
    <w:rsid w:val="009313E1"/>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2FE9"/>
    <w:rsid w:val="009D6184"/>
    <w:rsid w:val="009D64EB"/>
    <w:rsid w:val="009D7B2C"/>
    <w:rsid w:val="009D7E98"/>
    <w:rsid w:val="009E1485"/>
    <w:rsid w:val="009E278C"/>
    <w:rsid w:val="009E4037"/>
    <w:rsid w:val="009E6E15"/>
    <w:rsid w:val="009E6F73"/>
    <w:rsid w:val="009F10B4"/>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31B"/>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6B77"/>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8F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21AB"/>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2D45"/>
    <w:rsid w:val="00CA48D1"/>
    <w:rsid w:val="00CA5F2C"/>
    <w:rsid w:val="00CA644B"/>
    <w:rsid w:val="00CA7905"/>
    <w:rsid w:val="00CB0360"/>
    <w:rsid w:val="00CB1C53"/>
    <w:rsid w:val="00CB39A9"/>
    <w:rsid w:val="00CB3B98"/>
    <w:rsid w:val="00CB4198"/>
    <w:rsid w:val="00CB4C7B"/>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ED6"/>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3A9"/>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0CD6"/>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B53"/>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5B66"/>
    <w:rsid w:val="00DF67BC"/>
    <w:rsid w:val="00DF6E17"/>
    <w:rsid w:val="00DF7A80"/>
    <w:rsid w:val="00DF7F68"/>
    <w:rsid w:val="00E017D0"/>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B2C"/>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4A3A"/>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2A60"/>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367C0"/>
    <w:rsid w:val="00F4278E"/>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2680"/>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6A7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C70D0"/>
    <w:rsid w:val="00FD09C4"/>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19CB"/>
    <w:rsid w:val="00FF2249"/>
    <w:rsid w:val="00FF2B8C"/>
    <w:rsid w:val="00FF30C5"/>
    <w:rsid w:val="00FF5424"/>
    <w:rsid w:val="00FF6207"/>
    <w:rsid w:val="00FF6BDE"/>
    <w:rsid w:val="00FF72A3"/>
    <w:rsid w:val="00FF742C"/>
    <w:rsid w:val="00FF7A15"/>
    <w:rsid w:val="0B8A0644"/>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AEDA0C"/>
  <w15:docId w15:val="{D1EC8039-AD38-4BC4-99B6-8044D4982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7B60F4-11FD-4DF0-886A-45FCAC695B7C}">
  <ds:schemaRefs>
    <ds:schemaRef ds:uri="http://schemas.openxmlformats.org/officeDocument/2006/bibliography"/>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29</TotalTime>
  <Pages>1</Pages>
  <Words>780</Words>
  <Characters>4450</Characters>
  <Application>Microsoft Office Word</Application>
  <DocSecurity>0</DocSecurity>
  <Lines>37</Lines>
  <Paragraphs>10</Paragraphs>
  <ScaleCrop>false</ScaleCrop>
  <Company>PricewaterhouseCoopers</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16</cp:revision>
  <cp:lastPrinted>2020-02-10T02:55:00Z</cp:lastPrinted>
  <dcterms:created xsi:type="dcterms:W3CDTF">2024-07-31T04:27:00Z</dcterms:created>
  <dcterms:modified xsi:type="dcterms:W3CDTF">2026-02-01T22:48:00Z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1033-12.2.0.21546</vt:lpwstr>
  </property>
  <property fmtid="{D5CDD505-2E9C-101B-9397-08002B2CF9AE}" pid="4" name="ICV">
    <vt:lpwstr>A249CAD58F0547A4AEDF6286E9F9382E_12</vt:lpwstr>
  </property>
</Properties>
</file>